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1491FB56">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586778CB">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proofErr w:type="gramStart"/>
      <w:r w:rsidRPr="00281EE9">
        <w:t>r.grow</w:t>
      </w:r>
      <w:proofErr w:type="gramEnd"/>
      <w:r w:rsidRPr="00281EE9">
        <w:t>.distance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proofErr w:type="gramStart"/>
            <w:r w:rsidRPr="002801B6">
              <w:rPr>
                <w:b/>
                <w:bCs/>
              </w:rPr>
              <w:t>r.grow</w:t>
            </w:r>
            <w:proofErr w:type="gramEnd"/>
            <w:r w:rsidRPr="002801B6">
              <w:rPr>
                <w:b/>
                <w:bCs/>
              </w:rPr>
              <w:t>.distance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77777777" w:rsidR="00332EF1" w:rsidRPr="00332EF1" w:rsidRDefault="00332EF1" w:rsidP="00332EF1">
      <w:r w:rsidRPr="00332EF1">
        <w:t>To create a simplified noise impact model for a planned wind farm in priority area "PR1_NFL_036" using Hemi-Spherical radiation. The analysis determines where the critical noise level of 45 dB(A)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t>‘’</w:t>
      </w:r>
      <w:r w:rsidRPr="00332EF1">
        <w:rPr>
          <w:b/>
          <w:bCs/>
        </w:rPr>
        <w:t>PR1_NFL_036</w:t>
      </w:r>
      <w:r w:rsidR="009E3022">
        <w:rPr>
          <w:b/>
          <w:bCs/>
        </w:rPr>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444CFBDF">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7777777" w:rsidR="00AB62F1" w:rsidRDefault="00AB62F1" w:rsidP="00AB62F1">
            <w:r w:rsidRPr="00332EF1">
              <w:t xml:space="preserve">Wind turbines were </w:t>
            </w:r>
            <w:r>
              <w:t>imported</w:t>
            </w:r>
            <w:r w:rsidRPr="00332EF1">
              <w:t>, and one turbine was selected (See Fig</w:t>
            </w:r>
            <w:r>
              <w:t>ure</w:t>
            </w:r>
            <w:r w:rsidRPr="00332EF1">
              <w:t xml:space="preserve"> 7.2). Using the </w:t>
            </w:r>
            <w:r>
              <w:t>“</w:t>
            </w:r>
            <w:r w:rsidRPr="00332EF1">
              <w:rPr>
                <w:b/>
                <w:bCs/>
              </w:rPr>
              <w:t>Vector to Raster</w:t>
            </w:r>
            <w:r>
              <w:rPr>
                <w:b/>
                <w:bCs/>
              </w:rPr>
              <w:t>”</w:t>
            </w:r>
            <w:r w:rsidRPr="00332EF1">
              <w:t xml:space="preserve"> tool and </w:t>
            </w:r>
            <w:r>
              <w:t>“</w:t>
            </w:r>
            <w:proofErr w:type="spellStart"/>
            <w:proofErr w:type="gramStart"/>
            <w:r w:rsidRPr="00332EF1">
              <w:rPr>
                <w:b/>
                <w:bCs/>
              </w:rPr>
              <w:t>r.grow</w:t>
            </w:r>
            <w:proofErr w:type="gramEnd"/>
            <w:r w:rsidRPr="00332EF1">
              <w:rPr>
                <w:b/>
                <w:bCs/>
              </w:rPr>
              <w:t>.distance</w:t>
            </w:r>
            <w:proofErr w:type="spellEnd"/>
            <w:r>
              <w:rPr>
                <w:b/>
                <w:bCs/>
              </w:rPr>
              <w:t>”</w:t>
            </w:r>
            <w:r w:rsidRPr="00332EF1">
              <w:t>, the selected turbine was rasterized with a cell size of 1m.</w:t>
            </w:r>
          </w:p>
          <w:p w14:paraId="5FDA2C91" w14:textId="77777777" w:rsidR="00AB62F1" w:rsidRDefault="00AB62F1" w:rsidP="00332EF1"/>
        </w:tc>
      </w:tr>
      <w:tr w:rsidR="00AB62F1" w14:paraId="340137FC" w14:textId="77777777" w:rsidTr="005B4FD3">
        <w:tc>
          <w:tcPr>
            <w:tcW w:w="6756" w:type="dxa"/>
          </w:tcPr>
          <w:p w14:paraId="45873A8D" w14:textId="142B6B3A" w:rsidR="00AB62F1" w:rsidRDefault="00AB62F1" w:rsidP="00AB62F1">
            <w:pPr>
              <w:jc w:val="center"/>
            </w:pPr>
            <w:r w:rsidRPr="00F857E9">
              <w:rPr>
                <w:b/>
                <w:bCs/>
                <w:noProof/>
                <w:color w:val="000000" w:themeColor="text1"/>
                <w:sz w:val="20"/>
                <w:szCs w:val="20"/>
              </w:rPr>
              <w:t xml:space="preserve">Figure </w:t>
            </w:r>
            <w:r>
              <w:rPr>
                <w:b/>
                <w:bCs/>
                <w:noProof/>
                <w:color w:val="000000" w:themeColor="text1"/>
                <w:sz w:val="20"/>
                <w:szCs w:val="20"/>
              </w:rPr>
              <w:t>7.2</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7B55334A" w:rsidR="00AB62F1" w:rsidRDefault="005B4FD3" w:rsidP="005B4FD3">
            <w:pPr>
              <w:spacing w:after="160" w:line="259" w:lineRule="auto"/>
            </w:pPr>
            <w:r w:rsidRPr="00332EF1">
              <w:t xml:space="preserve">The </w:t>
            </w:r>
            <w:r w:rsidRPr="00332EF1">
              <w:rPr>
                <w:b/>
                <w:bCs/>
              </w:rPr>
              <w:t>Raster Calculator</w:t>
            </w:r>
            <w:r w:rsidRPr="00332EF1">
              <w:t xml:space="preserve"> was used to apply this equation</w:t>
            </w:r>
            <w:r>
              <w:t xml:space="preserve"> (See Figure 7.3)</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7.4).</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561C435F" w:rsidR="00AB62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7.3</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440F0E24" w:rsidR="005B4FD3" w:rsidRPr="00332E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7.4</w:t>
      </w:r>
    </w:p>
    <w:p w14:paraId="32DB3ACD" w14:textId="35976D03" w:rsidR="0074768B" w:rsidRPr="0074768B" w:rsidRDefault="00425448" w:rsidP="0074768B">
      <w:pPr>
        <w:pStyle w:val="Heading1"/>
      </w:pPr>
      <w:r w:rsidRPr="00425448">
        <w:t>Exercise</w:t>
      </w:r>
      <w:r>
        <w:t xml:space="preserve"> 8</w:t>
      </w:r>
      <w:r w:rsidR="00A36EA9">
        <w:t>.1</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 xml:space="preserve">To identify offshore areas in Sweden suitable for wind energy development by eliminating constrained regions and </w:t>
      </w:r>
      <w:r w:rsidRPr="0074768B">
        <w:t>analysing</w:t>
      </w:r>
      <w:r w:rsidRPr="0074768B">
        <w:t xml:space="preserve">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15F2D4BC"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8.1). These six buffered layers were merged using the </w:t>
            </w:r>
            <w:r w:rsidRPr="005A0603">
              <w:rPr>
                <w:b/>
                <w:bCs/>
              </w:rPr>
              <w:t>Merge Vector Layers tool</w:t>
            </w:r>
            <w:r w:rsidRPr="0074768B">
              <w:t>, forming a No-Go Area.</w:t>
            </w:r>
          </w:p>
          <w:p w14:paraId="7FE4780F" w14:textId="2A916AF4" w:rsidR="0074768B" w:rsidRDefault="0074768B" w:rsidP="0074768B">
            <w:r w:rsidRPr="0074768B">
              <w:t xml:space="preserve">To extract feasible regions, the </w:t>
            </w:r>
            <w:r w:rsidRPr="005A0603">
              <w:rPr>
                <w:b/>
                <w:bCs/>
              </w:rPr>
              <w:t>Difference tool</w:t>
            </w:r>
            <w:r w:rsidRPr="0074768B">
              <w:t xml:space="preserve"> was applied, subtracting the No-Go Area from Swedish sea areas, generating a “White Map”—representing sea zones without constraints (See Fig</w:t>
            </w:r>
            <w:r w:rsidR="005A0603">
              <w:t>ure</w:t>
            </w:r>
            <w:r w:rsidRPr="0074768B">
              <w:t xml:space="preserve"> 8.1).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34103550" w:rsidR="0074768B"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w:t>
            </w:r>
            <w:r>
              <w:rPr>
                <w:b/>
                <w:bCs/>
                <w:noProof/>
                <w:color w:val="000000" w:themeColor="text1"/>
                <w:sz w:val="20"/>
                <w:szCs w:val="20"/>
              </w:rPr>
              <w:t>1</w:t>
            </w:r>
          </w:p>
        </w:tc>
      </w:tr>
    </w:tbl>
    <w:p w14:paraId="653556BB" w14:textId="45A96E76" w:rsidR="0074768B" w:rsidRDefault="0074768B" w:rsidP="0074768B">
      <w:r w:rsidRPr="0074768B">
        <w:lastRenderedPageBreak/>
        <w:t xml:space="preserve">To assess suitability for offshore wind energy, the </w:t>
      </w:r>
      <w:r w:rsidRPr="005A0603">
        <w:rPr>
          <w:b/>
          <w:bCs/>
        </w:rPr>
        <w:t>Clip Raster by Mask Layer tool</w:t>
      </w:r>
      <w:r w:rsidRPr="0074768B">
        <w:t xml:space="preserve"> was used to overlay wind power density</w:t>
      </w:r>
      <w:r w:rsidR="005A0603">
        <w:t xml:space="preserve"> (see Figure 8.2)</w:t>
      </w:r>
      <w:r w:rsidRPr="0074768B">
        <w:t xml:space="preserve"> and sea depth </w:t>
      </w:r>
      <w:r w:rsidR="005A0603">
        <w:t xml:space="preserve">(See Figure 8.3) </w:t>
      </w:r>
      <w:r w:rsidRPr="0074768B">
        <w:t>onto the White Map.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70F9797C"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2</w:t>
            </w:r>
          </w:p>
        </w:tc>
        <w:tc>
          <w:tcPr>
            <w:tcW w:w="4508" w:type="dxa"/>
          </w:tcPr>
          <w:p w14:paraId="2CE4C9A3" w14:textId="3B4FD503"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3</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1F42A86D" w:rsidR="00A36EA9" w:rsidRPr="00A36EA9" w:rsidRDefault="00A36EA9" w:rsidP="00A36EA9">
      <w:pPr>
        <w:pStyle w:val="Heading1"/>
      </w:pPr>
      <w:r>
        <w:t>Exercise 8.2: Calculate AEP Per Cell and LCOE for Offshore Wind Energy Planning in Sweden</w:t>
      </w:r>
    </w:p>
    <w:sectPr w:rsidR="00A36EA9" w:rsidRPr="00A36EA9" w:rsidSect="002A4CD0">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6BDF1" w14:textId="77777777" w:rsidR="001F5A58" w:rsidRDefault="001F5A58" w:rsidP="00C07268">
      <w:pPr>
        <w:spacing w:after="0" w:line="240" w:lineRule="auto"/>
      </w:pPr>
      <w:r>
        <w:separator/>
      </w:r>
    </w:p>
  </w:endnote>
  <w:endnote w:type="continuationSeparator" w:id="0">
    <w:p w14:paraId="2575ED15" w14:textId="77777777" w:rsidR="001F5A58" w:rsidRDefault="001F5A58"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FDC4F" w14:textId="77777777" w:rsidR="001F5A58" w:rsidRDefault="001F5A58" w:rsidP="00C07268">
      <w:pPr>
        <w:spacing w:after="0" w:line="240" w:lineRule="auto"/>
      </w:pPr>
      <w:r>
        <w:separator/>
      </w:r>
    </w:p>
  </w:footnote>
  <w:footnote w:type="continuationSeparator" w:id="0">
    <w:p w14:paraId="539CE97A" w14:textId="77777777" w:rsidR="001F5A58" w:rsidRDefault="001F5A58"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4"/>
  </w:num>
  <w:num w:numId="5" w16cid:durableId="1464154091">
    <w:abstractNumId w:val="22"/>
  </w:num>
  <w:num w:numId="6" w16cid:durableId="615870761">
    <w:abstractNumId w:val="19"/>
  </w:num>
  <w:num w:numId="7" w16cid:durableId="1517966819">
    <w:abstractNumId w:val="5"/>
  </w:num>
  <w:num w:numId="8" w16cid:durableId="1178469876">
    <w:abstractNumId w:val="26"/>
  </w:num>
  <w:num w:numId="9" w16cid:durableId="889534450">
    <w:abstractNumId w:val="2"/>
  </w:num>
  <w:num w:numId="10" w16cid:durableId="528416861">
    <w:abstractNumId w:val="13"/>
  </w:num>
  <w:num w:numId="11" w16cid:durableId="1536501101">
    <w:abstractNumId w:val="3"/>
  </w:num>
  <w:num w:numId="12" w16cid:durableId="2140607977">
    <w:abstractNumId w:val="24"/>
  </w:num>
  <w:num w:numId="13" w16cid:durableId="1439836876">
    <w:abstractNumId w:val="7"/>
  </w:num>
  <w:num w:numId="14" w16cid:durableId="2130974980">
    <w:abstractNumId w:val="6"/>
  </w:num>
  <w:num w:numId="15" w16cid:durableId="1023091390">
    <w:abstractNumId w:val="16"/>
  </w:num>
  <w:num w:numId="16" w16cid:durableId="41905417">
    <w:abstractNumId w:val="11"/>
  </w:num>
  <w:num w:numId="17" w16cid:durableId="10646468">
    <w:abstractNumId w:val="18"/>
  </w:num>
  <w:num w:numId="18" w16cid:durableId="1379089463">
    <w:abstractNumId w:val="20"/>
  </w:num>
  <w:num w:numId="19" w16cid:durableId="848447914">
    <w:abstractNumId w:val="15"/>
  </w:num>
  <w:num w:numId="20" w16cid:durableId="450444958">
    <w:abstractNumId w:val="9"/>
  </w:num>
  <w:num w:numId="21" w16cid:durableId="1787263985">
    <w:abstractNumId w:val="21"/>
  </w:num>
  <w:num w:numId="22" w16cid:durableId="1349328135">
    <w:abstractNumId w:val="4"/>
  </w:num>
  <w:num w:numId="23" w16cid:durableId="1754623226">
    <w:abstractNumId w:val="17"/>
  </w:num>
  <w:num w:numId="24" w16cid:durableId="214586104">
    <w:abstractNumId w:val="23"/>
  </w:num>
  <w:num w:numId="25" w16cid:durableId="1939438873">
    <w:abstractNumId w:val="10"/>
  </w:num>
  <w:num w:numId="26" w16cid:durableId="1562903487">
    <w:abstractNumId w:val="25"/>
  </w:num>
  <w:num w:numId="27" w16cid:durableId="6753072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334F7"/>
    <w:rsid w:val="00040EC9"/>
    <w:rsid w:val="00052CE5"/>
    <w:rsid w:val="00062572"/>
    <w:rsid w:val="00067648"/>
    <w:rsid w:val="00072AE3"/>
    <w:rsid w:val="00075957"/>
    <w:rsid w:val="00075A0B"/>
    <w:rsid w:val="00082761"/>
    <w:rsid w:val="00086839"/>
    <w:rsid w:val="00095791"/>
    <w:rsid w:val="000A2E8C"/>
    <w:rsid w:val="000C691A"/>
    <w:rsid w:val="000C78BB"/>
    <w:rsid w:val="000D71CD"/>
    <w:rsid w:val="000D7F65"/>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1F5A58"/>
    <w:rsid w:val="0020083A"/>
    <w:rsid w:val="002224A2"/>
    <w:rsid w:val="002254BB"/>
    <w:rsid w:val="00256476"/>
    <w:rsid w:val="00274A7C"/>
    <w:rsid w:val="002801B6"/>
    <w:rsid w:val="002813C5"/>
    <w:rsid w:val="00281EE9"/>
    <w:rsid w:val="002965FB"/>
    <w:rsid w:val="002A4CD0"/>
    <w:rsid w:val="002D089D"/>
    <w:rsid w:val="0031255B"/>
    <w:rsid w:val="003208E3"/>
    <w:rsid w:val="00320D2D"/>
    <w:rsid w:val="00332EF1"/>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0603"/>
    <w:rsid w:val="005A7667"/>
    <w:rsid w:val="005B4F85"/>
    <w:rsid w:val="005B4FD3"/>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4768B"/>
    <w:rsid w:val="00755D59"/>
    <w:rsid w:val="00767622"/>
    <w:rsid w:val="00777599"/>
    <w:rsid w:val="0079009B"/>
    <w:rsid w:val="007930CE"/>
    <w:rsid w:val="007A42CA"/>
    <w:rsid w:val="007A5202"/>
    <w:rsid w:val="007C169C"/>
    <w:rsid w:val="007C4223"/>
    <w:rsid w:val="007C693B"/>
    <w:rsid w:val="007D3F1B"/>
    <w:rsid w:val="007F36B5"/>
    <w:rsid w:val="008012DA"/>
    <w:rsid w:val="00810484"/>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23B3"/>
    <w:rsid w:val="00916F53"/>
    <w:rsid w:val="009252BD"/>
    <w:rsid w:val="0095227B"/>
    <w:rsid w:val="00977374"/>
    <w:rsid w:val="00980221"/>
    <w:rsid w:val="009A19A8"/>
    <w:rsid w:val="009A2E36"/>
    <w:rsid w:val="009D7B03"/>
    <w:rsid w:val="009E0AB7"/>
    <w:rsid w:val="009E3022"/>
    <w:rsid w:val="009F2AE0"/>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62F1"/>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D3811"/>
    <w:rsid w:val="00CE5A52"/>
    <w:rsid w:val="00D000DA"/>
    <w:rsid w:val="00D12980"/>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19C6"/>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21" Type="http://schemas.openxmlformats.org/officeDocument/2006/relationships/hyperlink" Target="https://opendata.schleswig-holstein.de/dataset/windkraftanlagen-2023-07-13"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2013</TotalTime>
  <Pages>12</Pages>
  <Words>2028</Words>
  <Characters>11560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58</cp:revision>
  <cp:lastPrinted>2025-01-25T08:37:00Z</cp:lastPrinted>
  <dcterms:created xsi:type="dcterms:W3CDTF">2024-10-07T20:30:00Z</dcterms:created>
  <dcterms:modified xsi:type="dcterms:W3CDTF">2025-01-29T17:12:00Z</dcterms:modified>
</cp:coreProperties>
</file>